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REGIMENTO INTERNO DA [NOME DA LIGA ACADÊMICA]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 — DA DENOMINAÇÃO, VINCULAÇÃO E FINALIDADES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1º — A [NOME DA LIGA ACADÊMICA], também designada pela sigla [SIGLA], é uma entidade estudantil de caráter acadêmico, sem fins lucrativos e sem vinculação político-partidária ou religiosa, dedicada ao estudo e à prática de [TEMA DA LIGA], vinculada ao curso de [CURSO] da [NOME DA INSTITUIÇÃO DE ENSINO].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2º — A liga rege-se por este regimento e pelas normas da instituição de ensino, em especial pelo regulamento de extensão, e tem duração indeterminada.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3º — São finalidades da liga: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aprofundar o estudo de [TEMA DA LIGA] além da grade curricular, em atividades de ensino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desenvolver pesquisa sob orientação docente, observadas as normas de ética aplicáveis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realizar atividades de extensão abertas à comunidade acadêmica e externa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promover a integração entre estudantes, professores e profissionais da área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II — DOS MEMBROS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4º — A liga é composta pelas seguintes categorias de membros: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membros efetivos: estudantes regularmente matriculados, aprovados em processo seletivo e em dia com a frequência mínima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membros ingressantes: aprovados no processo seletivo e em período de integração de [PRAZO]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membros docentes: o professor orientador e demais professores convidados a acompanhar as atividades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membros honorários: pessoas que tenham prestado serviço relevante à liga, por decisão da assembleia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5º — São direitos dos membros efetivos: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participar das atividades, dos projetos e das assembleias da liga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votar e candidatar-se aos cargos da coordenação, observado o artigo 12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receber certificado das atividades em que cumprir a frequência exigida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propor atividades e projetos à coordenação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6º — São deveres dos membros: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cumprir este regimento e as normas da instituição de ensino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manter a matrícula ativa e frequência mínima de [PERCENTUAL] nas atividades obrigatórias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participar das atividades que assumir, comunicando com antecedência qualquer impedimento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zelar pelo nome da liga e pela conduta ética nas atividades, especialmente nas que envolvam pessoas atendidas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7º — O desligamento ocorre a pedido do membro, por perda do vínculo com a instituição, por frequência inferior à mínima ou por decisão fundamentada da assembleia em caso de falta grave, assegurado o direito de defesa.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III — DOS ÓRGÃOS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8º — São órgãos da liga: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 assembleia geral, formada por todos os membros efetivos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 coordenação, responsável pela administração e pela execução das atividades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 orientação docente, exercida pelo professor orientador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IV — DA ASSEMBLEIA GERAL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9º — A assembleia geral reúne-se ordinariamente [PERIODICIDADE] e extraordinariamente quando convocada pela coordenação, pelo professor orientador ou por [FRAÇÃO] dos membros efetivos, com antecedência mínima de [NÚMERO] dias.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10 — Compete à assembleia geral: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eleger e destituir os membros da coordenação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aprovar o plano anual de atividades e o relatório do período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alterar este regimento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decidir sobre o desligamento de membro por falta grave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deliberar sobre a extinção da liga e o destino dos seus bens e registros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 — DA COORDENAÇÃO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11 — A coordenação é composta por [NÚMERO] membros efetivos, eleitos em assembleia para mandato de [DURAÇÃO], com os cargos de [LISTAR, EX.: COORDENAÇÃO GERAL, ENSINO, PESQUISA, EXTENSÃO E COMUNICAÇÃO].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12 — Compete à coordenação: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planejar e executar as atividades de ensino, pesquisa e extensão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conduzir o processo seletivo anual, na forma do capítulo VII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manter o registro de presença e emitir os certificados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representar a liga perante a instituição de ensino e entidades externas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entregar à coordenação seguinte, em período de transição de [PRAZO], os registros, os contatos, os projetos em andamento e os acessos da liga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VI — DO PROFESSOR ORIENTADOR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13 — A liga terá professor orientador vinculado à instituição de ensino, a quem compete orientar e supervisionar as atividades acadêmicas, aprovar o plano anual e acompanhar as atividades práticas e de pesquisa.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14 — Atividades que envolvam atendimento a pessoas somente serão realizadas com supervisão de profissional habilitado, observadas as normas da instituição e do conselho profissional da área. Pesquisa com seres humanos depende de aprovação prévia em Comitê de Ética em Pesquisa.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VII — DO PROCESSO SELETIVO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15 — O ingresso na liga dar-se-á por processo seletivo aberto, divulgado por edital com antecedência mínima de [NÚMERO] dias, contendo número de vagas, critérios de avaliação, calendário e forma de divulgação do resultado.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16 — É vedada a seleção por critério alheio aos previstos no edital, bem como qualquer prática de constrangimento a candidatos.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VIII — DAS ATIVIDADES E DA CERTIFICAÇÃO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17 — A liga manterá registro de todas as atividades, com data, tema, responsável e lista de presença, que servirá de base para a emissão de certificados.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18 — Os certificados indicarão a carga horária cumprida, cabendo ao colegiado do curso decidir sobre o aproveitamento como atividade complementar.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IX — DOS RECURSOS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19 — A liga não possui fins lucrativos. Eventuais recursos obtidos com inscrições em eventos ou apoio institucional serão aplicados exclusivamente nas suas atividades, com prestação de contas à assembleia. [SE A LIGA NÃO MOVIMENTAR RECURSOS, SUPRIMIR ESTE CAPÍTULO.]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X — DAS DISPOSIÇÕES FINAIS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20 — Este regimento pode ser alterado por deliberação da assembleia geral, com quórum de [QUÓRUM], e as alterações serão comunicadas à instituição de ensino.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21 — Os casos omissos serão resolvidos pela assembleia geral, ouvido o professor orientador e observadas as normas da instituição.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22 — Este regimento entra em vigor na data de sua aprovação em assembleia, realizada em [DATA].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[CIDADE], [DIA] de [MÊS] de [ANO].</w:t>
      </w:r>
    </w:p>
    <w:p>
      <w:pPr>
        <w:spacing w:before="400"/>
      </w:pP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coordenação geral</w:t>
      </w: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professor(a) orientador(a)</w:t>
      </w:r>
    </w:p>
    <w:p>
      <w:pPr>
        <w:spacing w:before="480"/>
      </w:pPr>
      <w:r>
        <w:rPr>
          <w:rFonts w:ascii="Calibri" w:cs="Calibri" w:eastAsia="Calibri" w:hAnsi="Calibri"/>
          <w:i/>
          <w:iCs/>
          <w:color w:val="6A748D"/>
          <w:sz w:val="16"/>
          <w:szCs w:val="16"/>
        </w:rPr>
        <w:t xml:space="preserve">Modelo informativo do WallJobs (https://www.walljobs.com.br/universidades/entidades-academicas/modelos/regimento-de-liga-academica). Confirme as exigências do cartório da sua comarca e o regulamento da sua instituição de ensino antes de usar.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Regimento interno da liga acadêmica</dc:title>
  <dc:creator>WallJobs</dc:creator>
  <dc:description>Modelo de regimento interno de liga acadêmica: membros, processo seletivo, coordenação, professor orientador, atividades e certificação, com download em .docx.</dc:description>
  <cp:lastModifiedBy>Un-named</cp:lastModifiedBy>
  <cp:revision>1</cp:revision>
  <dcterms:created xsi:type="dcterms:W3CDTF">2026-09-16T04:49:13.946Z</dcterms:created>
  <dcterms:modified xsi:type="dcterms:W3CDTF">2026-09-16T04:49:13.946Z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